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8F" w:rsidRDefault="00FC6C6F" w:rsidP="00307ADA">
      <w:pPr>
        <w:pStyle w:val="Prrafodelista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-266700</wp:posOffset>
            </wp:positionV>
            <wp:extent cx="2076450" cy="1103630"/>
            <wp:effectExtent l="19050" t="0" r="0" b="0"/>
            <wp:wrapSquare wrapText="bothSides"/>
            <wp:docPr id="3" name="0 Imagen" descr="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ADA">
        <w:t xml:space="preserve">                                                                              </w:t>
      </w:r>
      <w:r w:rsidR="00124B8A">
        <w:t xml:space="preserve">                                                       </w:t>
      </w:r>
      <w:r w:rsidR="00307ADA">
        <w:t xml:space="preserve">  </w:t>
      </w:r>
    </w:p>
    <w:p w:rsidR="0025378F" w:rsidRDefault="0025378F">
      <w:pPr>
        <w:pStyle w:val="Textoindependiente"/>
        <w:rPr>
          <w:rFonts w:ascii="Times New Roman"/>
          <w:b w:val="0"/>
          <w:sz w:val="16"/>
        </w:rPr>
      </w:pPr>
    </w:p>
    <w:p w:rsidR="00FC6C6F" w:rsidRDefault="00FC6C6F" w:rsidP="00124B8A">
      <w:pPr>
        <w:pStyle w:val="Textoindependiente"/>
        <w:spacing w:before="60"/>
        <w:jc w:val="center"/>
        <w:rPr>
          <w:w w:val="90"/>
        </w:rPr>
      </w:pPr>
    </w:p>
    <w:p w:rsidR="00FC6C6F" w:rsidRDefault="00FC6C6F" w:rsidP="00124B8A">
      <w:pPr>
        <w:pStyle w:val="Textoindependiente"/>
        <w:spacing w:before="60"/>
        <w:jc w:val="center"/>
        <w:rPr>
          <w:w w:val="90"/>
        </w:rPr>
      </w:pPr>
    </w:p>
    <w:p w:rsidR="00FC6C6F" w:rsidRDefault="00FC6C6F" w:rsidP="00124B8A">
      <w:pPr>
        <w:pStyle w:val="Textoindependiente"/>
        <w:spacing w:before="60"/>
        <w:jc w:val="center"/>
        <w:rPr>
          <w:w w:val="90"/>
        </w:rPr>
      </w:pPr>
    </w:p>
    <w:p w:rsidR="00FC6C6F" w:rsidRDefault="00FC6C6F" w:rsidP="00124B8A">
      <w:pPr>
        <w:pStyle w:val="Textoindependiente"/>
        <w:spacing w:before="60"/>
        <w:jc w:val="center"/>
        <w:rPr>
          <w:w w:val="90"/>
        </w:rPr>
      </w:pPr>
    </w:p>
    <w:p w:rsidR="0025378F" w:rsidRDefault="0067475D" w:rsidP="00124B8A">
      <w:pPr>
        <w:pStyle w:val="Textoindependiente"/>
        <w:spacing w:before="60"/>
        <w:jc w:val="center"/>
        <w:rPr>
          <w:w w:val="90"/>
        </w:rPr>
      </w:pPr>
      <w:r>
        <w:rPr>
          <w:w w:val="90"/>
        </w:rPr>
        <w:t xml:space="preserve">MATRIZ </w:t>
      </w:r>
      <w:r w:rsidR="00807A50">
        <w:rPr>
          <w:w w:val="90"/>
        </w:rPr>
        <w:t xml:space="preserve">DE </w:t>
      </w:r>
      <w:bookmarkStart w:id="0" w:name="_GoBack"/>
      <w:bookmarkEnd w:id="0"/>
      <w:r>
        <w:rPr>
          <w:w w:val="90"/>
        </w:rPr>
        <w:t xml:space="preserve">CONTROL DE LOS SERVICIOS SOLICITADOS, CORRESPONDIENTES AL </w:t>
      </w:r>
      <w:r w:rsidR="00807A50">
        <w:rPr>
          <w:w w:val="90"/>
        </w:rPr>
        <w:t>TRI</w:t>
      </w:r>
      <w:r>
        <w:rPr>
          <w:w w:val="90"/>
        </w:rPr>
        <w:t xml:space="preserve">MESTRE </w:t>
      </w:r>
      <w:r w:rsidR="009C104B">
        <w:rPr>
          <w:w w:val="90"/>
        </w:rPr>
        <w:t>ENERO-MARZO</w:t>
      </w:r>
      <w:r w:rsidR="00455545">
        <w:rPr>
          <w:w w:val="90"/>
        </w:rPr>
        <w:t>,</w:t>
      </w:r>
      <w:r>
        <w:rPr>
          <w:w w:val="90"/>
        </w:rPr>
        <w:t xml:space="preserve"> 20</w:t>
      </w:r>
      <w:r w:rsidR="009C104B">
        <w:rPr>
          <w:w w:val="90"/>
        </w:rPr>
        <w:t>20</w:t>
      </w:r>
    </w:p>
    <w:p w:rsidR="0025378F" w:rsidRDefault="0025378F">
      <w:pPr>
        <w:spacing w:before="5"/>
        <w:rPr>
          <w:b/>
          <w:sz w:val="18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235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567"/>
        <w:gridCol w:w="1464"/>
        <w:gridCol w:w="4253"/>
        <w:gridCol w:w="1673"/>
        <w:gridCol w:w="2127"/>
        <w:gridCol w:w="1417"/>
        <w:gridCol w:w="851"/>
      </w:tblGrid>
      <w:tr w:rsidR="004D20C3" w:rsidTr="009D46B7">
        <w:trPr>
          <w:trHeight w:val="261"/>
        </w:trPr>
        <w:tc>
          <w:tcPr>
            <w:tcW w:w="567" w:type="dxa"/>
            <w:tcBorders>
              <w:top w:val="single" w:sz="18" w:space="0" w:color="C0504D"/>
            </w:tcBorders>
            <w:shd w:val="clear" w:color="auto" w:fill="EED2D2"/>
          </w:tcPr>
          <w:p w:rsidR="00FE629C" w:rsidRDefault="00FE629C" w:rsidP="009D46B7">
            <w:pPr>
              <w:pStyle w:val="TableParagraph"/>
              <w:spacing w:line="198" w:lineRule="exact"/>
              <w:ind w:left="225"/>
              <w:jc w:val="left"/>
              <w:rPr>
                <w:rFonts w:ascii="Times New Roman"/>
                <w:b/>
                <w:color w:val="000000" w:themeColor="text1"/>
                <w:w w:val="110"/>
                <w:sz w:val="18"/>
              </w:rPr>
            </w:pPr>
          </w:p>
          <w:p w:rsidR="008C329D" w:rsidRPr="008C329D" w:rsidRDefault="008C329D" w:rsidP="009D46B7">
            <w:pPr>
              <w:pStyle w:val="TableParagraph"/>
              <w:spacing w:line="198" w:lineRule="exact"/>
              <w:ind w:left="225"/>
              <w:jc w:val="left"/>
              <w:rPr>
                <w:rFonts w:ascii="Times New Roman"/>
                <w:b/>
                <w:color w:val="000000" w:themeColor="text1"/>
                <w:w w:val="110"/>
                <w:sz w:val="18"/>
              </w:rPr>
            </w:pPr>
            <w:r w:rsidRPr="008C329D">
              <w:rPr>
                <w:rFonts w:ascii="Times New Roman"/>
                <w:b/>
                <w:color w:val="000000" w:themeColor="text1"/>
                <w:w w:val="110"/>
                <w:sz w:val="18"/>
              </w:rPr>
              <w:t>No.</w:t>
            </w:r>
          </w:p>
        </w:tc>
        <w:tc>
          <w:tcPr>
            <w:tcW w:w="1464" w:type="dxa"/>
            <w:tcBorders>
              <w:top w:val="single" w:sz="18" w:space="0" w:color="C0504D"/>
            </w:tcBorders>
            <w:shd w:val="clear" w:color="auto" w:fill="EED2D2"/>
          </w:tcPr>
          <w:p w:rsidR="008C329D" w:rsidRPr="00FE629C" w:rsidRDefault="008C329D" w:rsidP="009D46B7">
            <w:pPr>
              <w:pStyle w:val="TableParagraph"/>
              <w:spacing w:before="3" w:line="196" w:lineRule="exact"/>
              <w:ind w:right="24"/>
              <w:rPr>
                <w:b/>
                <w:color w:val="000000" w:themeColor="text1"/>
                <w:sz w:val="18"/>
              </w:rPr>
            </w:pPr>
            <w:r w:rsidRPr="00FE629C">
              <w:rPr>
                <w:b/>
                <w:color w:val="000000" w:themeColor="text1"/>
                <w:sz w:val="18"/>
              </w:rPr>
              <w:t>FECHA DE SOLICITUD</w:t>
            </w:r>
          </w:p>
        </w:tc>
        <w:tc>
          <w:tcPr>
            <w:tcW w:w="4253" w:type="dxa"/>
            <w:tcBorders>
              <w:top w:val="single" w:sz="18" w:space="0" w:color="C0504D"/>
            </w:tcBorders>
            <w:shd w:val="clear" w:color="auto" w:fill="EED2D2"/>
          </w:tcPr>
          <w:p w:rsidR="008C329D" w:rsidRPr="00FE629C" w:rsidRDefault="008C329D" w:rsidP="009D46B7">
            <w:pPr>
              <w:pStyle w:val="TableParagraph"/>
              <w:spacing w:before="3" w:line="196" w:lineRule="exact"/>
              <w:ind w:left="107"/>
              <w:rPr>
                <w:b/>
                <w:color w:val="000000" w:themeColor="text1"/>
                <w:sz w:val="18"/>
              </w:rPr>
            </w:pPr>
          </w:p>
          <w:p w:rsidR="008C329D" w:rsidRPr="00FE629C" w:rsidRDefault="008C329D" w:rsidP="009D46B7">
            <w:pPr>
              <w:pStyle w:val="TableParagraph"/>
              <w:spacing w:before="3" w:line="196" w:lineRule="exact"/>
              <w:ind w:left="107"/>
              <w:rPr>
                <w:b/>
                <w:color w:val="000000" w:themeColor="text1"/>
                <w:sz w:val="18"/>
              </w:rPr>
            </w:pPr>
            <w:r w:rsidRPr="00FE629C">
              <w:rPr>
                <w:b/>
                <w:color w:val="000000" w:themeColor="text1"/>
                <w:sz w:val="18"/>
              </w:rPr>
              <w:t>SERVICIOS SOLICITADOS</w:t>
            </w:r>
          </w:p>
        </w:tc>
        <w:tc>
          <w:tcPr>
            <w:tcW w:w="1673" w:type="dxa"/>
            <w:tcBorders>
              <w:top w:val="single" w:sz="18" w:space="0" w:color="C0504D"/>
            </w:tcBorders>
            <w:shd w:val="clear" w:color="auto" w:fill="EED2D2"/>
          </w:tcPr>
          <w:p w:rsidR="008C329D" w:rsidRPr="00FE629C" w:rsidRDefault="008C329D" w:rsidP="009D46B7">
            <w:pPr>
              <w:pStyle w:val="TableParagraph"/>
              <w:spacing w:before="3" w:line="196" w:lineRule="exact"/>
              <w:ind w:left="0" w:right="479"/>
              <w:rPr>
                <w:b/>
                <w:color w:val="000000" w:themeColor="text1"/>
                <w:sz w:val="18"/>
              </w:rPr>
            </w:pPr>
            <w:r w:rsidRPr="00FE629C">
              <w:rPr>
                <w:b/>
                <w:color w:val="000000" w:themeColor="text1"/>
                <w:sz w:val="18"/>
              </w:rPr>
              <w:t>TIEMPO DE RESPUESTA</w:t>
            </w:r>
          </w:p>
        </w:tc>
        <w:tc>
          <w:tcPr>
            <w:tcW w:w="2127" w:type="dxa"/>
            <w:tcBorders>
              <w:top w:val="single" w:sz="18" w:space="0" w:color="C0504D"/>
            </w:tcBorders>
            <w:shd w:val="clear" w:color="auto" w:fill="EED2D2"/>
          </w:tcPr>
          <w:p w:rsidR="008C329D" w:rsidRPr="00FE629C" w:rsidRDefault="008C329D" w:rsidP="009D46B7">
            <w:pPr>
              <w:pStyle w:val="TableParagraph"/>
              <w:spacing w:before="3" w:line="196" w:lineRule="exact"/>
              <w:ind w:right="302"/>
              <w:rPr>
                <w:b/>
                <w:color w:val="000000" w:themeColor="text1"/>
                <w:sz w:val="18"/>
              </w:rPr>
            </w:pPr>
            <w:r w:rsidRPr="00FE629C">
              <w:rPr>
                <w:b/>
                <w:color w:val="000000" w:themeColor="text1"/>
                <w:sz w:val="18"/>
              </w:rPr>
              <w:t>TIEMPO DE ENTREGA</w:t>
            </w:r>
          </w:p>
        </w:tc>
        <w:tc>
          <w:tcPr>
            <w:tcW w:w="1417" w:type="dxa"/>
            <w:tcBorders>
              <w:top w:val="single" w:sz="18" w:space="0" w:color="C0504D"/>
            </w:tcBorders>
            <w:shd w:val="clear" w:color="auto" w:fill="EED2D2"/>
          </w:tcPr>
          <w:p w:rsidR="008C329D" w:rsidRPr="00FE629C" w:rsidRDefault="008C329D" w:rsidP="009D46B7">
            <w:pPr>
              <w:pStyle w:val="TableParagraph"/>
              <w:spacing w:before="3" w:line="196" w:lineRule="exact"/>
              <w:ind w:left="226" w:right="213"/>
              <w:rPr>
                <w:b/>
                <w:color w:val="000000" w:themeColor="text1"/>
                <w:sz w:val="18"/>
              </w:rPr>
            </w:pPr>
          </w:p>
          <w:p w:rsidR="008C329D" w:rsidRPr="00FE629C" w:rsidRDefault="008C329D" w:rsidP="009D46B7">
            <w:pPr>
              <w:pStyle w:val="TableParagraph"/>
              <w:spacing w:before="3" w:line="196" w:lineRule="exact"/>
              <w:ind w:left="226" w:right="213"/>
              <w:rPr>
                <w:b/>
                <w:color w:val="000000" w:themeColor="text1"/>
                <w:sz w:val="18"/>
              </w:rPr>
            </w:pPr>
            <w:r w:rsidRPr="00FE629C">
              <w:rPr>
                <w:b/>
                <w:color w:val="000000" w:themeColor="text1"/>
                <w:sz w:val="18"/>
              </w:rPr>
              <w:t>MES</w:t>
            </w:r>
          </w:p>
        </w:tc>
        <w:tc>
          <w:tcPr>
            <w:tcW w:w="851" w:type="dxa"/>
            <w:tcBorders>
              <w:top w:val="single" w:sz="18" w:space="0" w:color="C0504D"/>
            </w:tcBorders>
            <w:shd w:val="clear" w:color="auto" w:fill="EED2D2"/>
          </w:tcPr>
          <w:p w:rsidR="008C329D" w:rsidRPr="00FE629C" w:rsidRDefault="008C329D" w:rsidP="009D46B7">
            <w:pPr>
              <w:pStyle w:val="TableParagraph"/>
              <w:spacing w:before="3" w:line="196" w:lineRule="exact"/>
              <w:ind w:left="204" w:right="187"/>
              <w:rPr>
                <w:b/>
                <w:color w:val="000000" w:themeColor="text1"/>
                <w:sz w:val="18"/>
              </w:rPr>
            </w:pPr>
          </w:p>
          <w:p w:rsidR="008C329D" w:rsidRPr="00FE629C" w:rsidRDefault="008C329D" w:rsidP="009D46B7">
            <w:pPr>
              <w:pStyle w:val="TableParagraph"/>
              <w:spacing w:before="3" w:line="196" w:lineRule="exact"/>
              <w:ind w:left="204" w:right="187"/>
              <w:rPr>
                <w:b/>
                <w:color w:val="000000" w:themeColor="text1"/>
                <w:sz w:val="18"/>
              </w:rPr>
            </w:pPr>
            <w:r w:rsidRPr="00FE629C">
              <w:rPr>
                <w:b/>
                <w:color w:val="000000" w:themeColor="text1"/>
                <w:sz w:val="18"/>
              </w:rPr>
              <w:t>AÑO</w:t>
            </w:r>
          </w:p>
        </w:tc>
      </w:tr>
      <w:tr w:rsidR="004D20C3" w:rsidTr="009D46B7">
        <w:trPr>
          <w:trHeight w:val="261"/>
        </w:trPr>
        <w:tc>
          <w:tcPr>
            <w:tcW w:w="567" w:type="dxa"/>
            <w:tcBorders>
              <w:top w:val="single" w:sz="18" w:space="0" w:color="C0504D"/>
            </w:tcBorders>
            <w:shd w:val="clear" w:color="auto" w:fill="EED2D2"/>
          </w:tcPr>
          <w:p w:rsidR="007304E0" w:rsidRDefault="007304E0" w:rsidP="009D46B7">
            <w:pPr>
              <w:pStyle w:val="TableParagraph"/>
              <w:spacing w:line="198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1.</w:t>
            </w:r>
          </w:p>
        </w:tc>
        <w:tc>
          <w:tcPr>
            <w:tcW w:w="1464" w:type="dxa"/>
            <w:tcBorders>
              <w:top w:val="single" w:sz="18" w:space="0" w:color="C0504D"/>
            </w:tcBorders>
            <w:shd w:val="clear" w:color="auto" w:fill="EED2D2"/>
          </w:tcPr>
          <w:p w:rsidR="007304E0" w:rsidRDefault="008F60BD" w:rsidP="009D46B7">
            <w:pPr>
              <w:pStyle w:val="TableParagraph"/>
              <w:spacing w:before="3" w:line="196" w:lineRule="exact"/>
              <w:ind w:right="24"/>
              <w:jc w:val="left"/>
              <w:rPr>
                <w:sz w:val="18"/>
              </w:rPr>
            </w:pPr>
            <w:r>
              <w:rPr>
                <w:sz w:val="18"/>
              </w:rPr>
              <w:t>23 de Enero</w:t>
            </w:r>
          </w:p>
        </w:tc>
        <w:tc>
          <w:tcPr>
            <w:tcW w:w="4253" w:type="dxa"/>
            <w:tcBorders>
              <w:top w:val="single" w:sz="18" w:space="0" w:color="C0504D"/>
            </w:tcBorders>
            <w:shd w:val="clear" w:color="auto" w:fill="EED2D2"/>
          </w:tcPr>
          <w:p w:rsidR="007304E0" w:rsidRDefault="008F60BD" w:rsidP="009D46B7">
            <w:pPr>
              <w:pStyle w:val="TableParagraph"/>
              <w:spacing w:before="3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Violencia Intrafamiliar</w:t>
            </w:r>
          </w:p>
        </w:tc>
        <w:tc>
          <w:tcPr>
            <w:tcW w:w="1673" w:type="dxa"/>
            <w:tcBorders>
              <w:top w:val="single" w:sz="18" w:space="0" w:color="C0504D"/>
            </w:tcBorders>
            <w:shd w:val="clear" w:color="auto" w:fill="EED2D2"/>
          </w:tcPr>
          <w:p w:rsidR="007304E0" w:rsidRDefault="00F85FC2" w:rsidP="009D46B7">
            <w:pPr>
              <w:pStyle w:val="TableParagraph"/>
              <w:spacing w:before="3"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8</w:t>
            </w:r>
            <w:r w:rsidR="00DA670A">
              <w:rPr>
                <w:sz w:val="18"/>
              </w:rPr>
              <w:t xml:space="preserve"> </w:t>
            </w:r>
            <w:r w:rsidR="003611CE">
              <w:rPr>
                <w:sz w:val="18"/>
              </w:rPr>
              <w:t>Días</w:t>
            </w:r>
          </w:p>
        </w:tc>
        <w:tc>
          <w:tcPr>
            <w:tcW w:w="2127" w:type="dxa"/>
            <w:tcBorders>
              <w:top w:val="single" w:sz="18" w:space="0" w:color="C0504D"/>
            </w:tcBorders>
            <w:shd w:val="clear" w:color="auto" w:fill="EED2D2"/>
          </w:tcPr>
          <w:p w:rsidR="007304E0" w:rsidRDefault="008F60BD" w:rsidP="009D46B7">
            <w:pPr>
              <w:pStyle w:val="TableParagraph"/>
              <w:spacing w:before="3" w:line="196" w:lineRule="exact"/>
              <w:ind w:right="302"/>
              <w:jc w:val="left"/>
              <w:rPr>
                <w:sz w:val="18"/>
              </w:rPr>
            </w:pPr>
            <w:r>
              <w:rPr>
                <w:sz w:val="18"/>
              </w:rPr>
              <w:t xml:space="preserve">03 </w:t>
            </w:r>
            <w:r w:rsidR="00100DEE">
              <w:rPr>
                <w:sz w:val="18"/>
              </w:rPr>
              <w:t xml:space="preserve">y </w:t>
            </w:r>
            <w:r w:rsidR="00864A8C">
              <w:rPr>
                <w:sz w:val="18"/>
              </w:rPr>
              <w:t xml:space="preserve">04 </w:t>
            </w:r>
            <w:r>
              <w:rPr>
                <w:sz w:val="18"/>
              </w:rPr>
              <w:t>de  Febrero</w:t>
            </w:r>
          </w:p>
        </w:tc>
        <w:tc>
          <w:tcPr>
            <w:tcW w:w="1417" w:type="dxa"/>
            <w:tcBorders>
              <w:top w:val="single" w:sz="18" w:space="0" w:color="C0504D"/>
            </w:tcBorders>
            <w:shd w:val="clear" w:color="auto" w:fill="EED2D2"/>
          </w:tcPr>
          <w:p w:rsidR="007304E0" w:rsidRDefault="008F60BD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  <w:tc>
          <w:tcPr>
            <w:tcW w:w="851" w:type="dxa"/>
            <w:tcBorders>
              <w:top w:val="single" w:sz="18" w:space="0" w:color="C0504D"/>
            </w:tcBorders>
            <w:shd w:val="clear" w:color="auto" w:fill="EED2D2"/>
          </w:tcPr>
          <w:p w:rsidR="007304E0" w:rsidRDefault="008F60BD" w:rsidP="009D46B7">
            <w:pPr>
              <w:pStyle w:val="TableParagraph"/>
              <w:spacing w:before="3" w:line="196" w:lineRule="exact"/>
              <w:ind w:left="204" w:right="18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8F60BD" w:rsidTr="009D46B7">
        <w:trPr>
          <w:trHeight w:val="220"/>
        </w:trPr>
        <w:tc>
          <w:tcPr>
            <w:tcW w:w="567" w:type="dxa"/>
          </w:tcPr>
          <w:p w:rsidR="008F60BD" w:rsidRDefault="008F60BD" w:rsidP="009D46B7">
            <w:pPr>
              <w:pStyle w:val="TableParagraph"/>
              <w:spacing w:before="2" w:line="198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2.</w:t>
            </w:r>
          </w:p>
        </w:tc>
        <w:tc>
          <w:tcPr>
            <w:tcW w:w="1464" w:type="dxa"/>
          </w:tcPr>
          <w:p w:rsidR="008F60BD" w:rsidRDefault="008F60BD" w:rsidP="009D46B7">
            <w:pPr>
              <w:pStyle w:val="TableParagraph"/>
              <w:spacing w:before="3" w:line="196" w:lineRule="exact"/>
              <w:ind w:right="24"/>
              <w:jc w:val="left"/>
              <w:rPr>
                <w:sz w:val="18"/>
              </w:rPr>
            </w:pPr>
            <w:r>
              <w:rPr>
                <w:sz w:val="18"/>
              </w:rPr>
              <w:t>24 de Enero</w:t>
            </w:r>
          </w:p>
        </w:tc>
        <w:tc>
          <w:tcPr>
            <w:tcW w:w="4253" w:type="dxa"/>
          </w:tcPr>
          <w:p w:rsidR="008F60BD" w:rsidRDefault="008F60BD" w:rsidP="009D46B7">
            <w:pPr>
              <w:pStyle w:val="TableParagraph"/>
              <w:spacing w:before="3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Rescatando Nuestros Valores</w:t>
            </w:r>
          </w:p>
        </w:tc>
        <w:tc>
          <w:tcPr>
            <w:tcW w:w="1673" w:type="dxa"/>
          </w:tcPr>
          <w:p w:rsidR="008F60BD" w:rsidRDefault="00F85FC2" w:rsidP="009D46B7">
            <w:pPr>
              <w:pStyle w:val="TableParagraph"/>
              <w:spacing w:before="3"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7</w:t>
            </w:r>
            <w:r w:rsidR="008F60BD">
              <w:rPr>
                <w:sz w:val="18"/>
              </w:rPr>
              <w:t xml:space="preserve"> Días</w:t>
            </w:r>
          </w:p>
        </w:tc>
        <w:tc>
          <w:tcPr>
            <w:tcW w:w="2127" w:type="dxa"/>
          </w:tcPr>
          <w:p w:rsidR="008F60BD" w:rsidRDefault="008F60BD" w:rsidP="009D46B7">
            <w:pPr>
              <w:pStyle w:val="TableParagraph"/>
              <w:spacing w:before="3" w:line="196" w:lineRule="exact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02 de Febrero</w:t>
            </w:r>
          </w:p>
        </w:tc>
        <w:tc>
          <w:tcPr>
            <w:tcW w:w="1417" w:type="dxa"/>
          </w:tcPr>
          <w:p w:rsidR="008F60BD" w:rsidRDefault="008F60BD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  <w:tc>
          <w:tcPr>
            <w:tcW w:w="851" w:type="dxa"/>
          </w:tcPr>
          <w:p w:rsidR="008F60BD" w:rsidRDefault="008F60BD" w:rsidP="009D46B7">
            <w:pPr>
              <w:pStyle w:val="TableParagraph"/>
              <w:spacing w:before="3" w:line="196" w:lineRule="exact"/>
              <w:ind w:left="204" w:right="18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1E6614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E6614" w:rsidRDefault="001E6614" w:rsidP="009D46B7">
            <w:pPr>
              <w:pStyle w:val="TableParagraph"/>
              <w:spacing w:before="2" w:line="198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3.</w:t>
            </w:r>
          </w:p>
        </w:tc>
        <w:tc>
          <w:tcPr>
            <w:tcW w:w="1464" w:type="dxa"/>
            <w:shd w:val="clear" w:color="auto" w:fill="EED2D2"/>
          </w:tcPr>
          <w:p w:rsidR="001E6614" w:rsidRDefault="001E6614" w:rsidP="009D46B7">
            <w:pPr>
              <w:pStyle w:val="TableParagraph"/>
              <w:spacing w:before="3" w:line="196" w:lineRule="exact"/>
              <w:ind w:right="24"/>
              <w:jc w:val="left"/>
              <w:rPr>
                <w:sz w:val="18"/>
              </w:rPr>
            </w:pPr>
            <w:r>
              <w:rPr>
                <w:sz w:val="18"/>
              </w:rPr>
              <w:t>24 de Enero</w:t>
            </w:r>
          </w:p>
        </w:tc>
        <w:tc>
          <w:tcPr>
            <w:tcW w:w="4253" w:type="dxa"/>
            <w:shd w:val="clear" w:color="auto" w:fill="EED2D2"/>
          </w:tcPr>
          <w:p w:rsidR="001E6614" w:rsidRDefault="001E6614" w:rsidP="009D46B7">
            <w:pPr>
              <w:pStyle w:val="TableParagraph"/>
              <w:spacing w:before="3"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Prevención de Embarazo en la Adolescencia</w:t>
            </w:r>
          </w:p>
        </w:tc>
        <w:tc>
          <w:tcPr>
            <w:tcW w:w="1673" w:type="dxa"/>
            <w:shd w:val="clear" w:color="auto" w:fill="EED2D2"/>
          </w:tcPr>
          <w:p w:rsidR="001E6614" w:rsidRDefault="00F85FC2" w:rsidP="009D46B7">
            <w:pPr>
              <w:pStyle w:val="TableParagraph"/>
              <w:spacing w:before="3"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9</w:t>
            </w:r>
            <w:r w:rsidR="001E6614">
              <w:rPr>
                <w:sz w:val="18"/>
              </w:rPr>
              <w:t xml:space="preserve"> Días</w:t>
            </w:r>
          </w:p>
        </w:tc>
        <w:tc>
          <w:tcPr>
            <w:tcW w:w="2127" w:type="dxa"/>
            <w:shd w:val="clear" w:color="auto" w:fill="EED2D2"/>
          </w:tcPr>
          <w:p w:rsidR="001E6614" w:rsidRDefault="001E6614" w:rsidP="009D46B7">
            <w:pPr>
              <w:pStyle w:val="TableParagraph"/>
              <w:spacing w:before="3" w:line="196" w:lineRule="exact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05</w:t>
            </w:r>
            <w:r w:rsidR="00100DEE">
              <w:rPr>
                <w:sz w:val="18"/>
              </w:rPr>
              <w:t>, 06 y</w:t>
            </w:r>
            <w:r w:rsidR="00864A8C">
              <w:rPr>
                <w:sz w:val="18"/>
              </w:rPr>
              <w:t xml:space="preserve"> 07</w:t>
            </w:r>
            <w:r>
              <w:rPr>
                <w:sz w:val="18"/>
              </w:rPr>
              <w:t xml:space="preserve"> de Febrero</w:t>
            </w:r>
          </w:p>
        </w:tc>
        <w:tc>
          <w:tcPr>
            <w:tcW w:w="1417" w:type="dxa"/>
            <w:shd w:val="clear" w:color="auto" w:fill="EED2D2"/>
          </w:tcPr>
          <w:p w:rsidR="001E6614" w:rsidRDefault="001E6614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Febrero</w:t>
            </w:r>
          </w:p>
        </w:tc>
        <w:tc>
          <w:tcPr>
            <w:tcW w:w="851" w:type="dxa"/>
            <w:shd w:val="clear" w:color="auto" w:fill="EED2D2"/>
          </w:tcPr>
          <w:p w:rsidR="001E6614" w:rsidRDefault="001E6614" w:rsidP="009D46B7">
            <w:pPr>
              <w:pStyle w:val="TableParagraph"/>
              <w:spacing w:before="3" w:line="196" w:lineRule="exact"/>
              <w:ind w:left="204" w:right="18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C37105" w:rsidTr="009D46B7">
        <w:trPr>
          <w:trHeight w:val="197"/>
        </w:trPr>
        <w:tc>
          <w:tcPr>
            <w:tcW w:w="567" w:type="dxa"/>
          </w:tcPr>
          <w:p w:rsidR="00C37105" w:rsidRDefault="00C37105" w:rsidP="009D46B7">
            <w:pPr>
              <w:pStyle w:val="TableParagraph"/>
              <w:spacing w:before="2" w:line="198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4.</w:t>
            </w:r>
          </w:p>
        </w:tc>
        <w:tc>
          <w:tcPr>
            <w:tcW w:w="1464" w:type="dxa"/>
          </w:tcPr>
          <w:p w:rsidR="00C37105" w:rsidRDefault="00C37105" w:rsidP="009D46B7">
            <w:pPr>
              <w:pStyle w:val="TableParagraph"/>
              <w:spacing w:before="3" w:line="196" w:lineRule="exact"/>
              <w:ind w:right="24"/>
              <w:jc w:val="left"/>
              <w:rPr>
                <w:sz w:val="18"/>
              </w:rPr>
            </w:pPr>
            <w:r>
              <w:rPr>
                <w:sz w:val="18"/>
              </w:rPr>
              <w:t>28 de Enero</w:t>
            </w:r>
          </w:p>
        </w:tc>
        <w:tc>
          <w:tcPr>
            <w:tcW w:w="4253" w:type="dxa"/>
          </w:tcPr>
          <w:p w:rsidR="00C37105" w:rsidRDefault="00C37105" w:rsidP="009D46B7">
            <w:pPr>
              <w:pStyle w:val="TableParagraph"/>
              <w:spacing w:before="3" w:line="196" w:lineRule="exact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Prevención de Embarazo en la Adolescencia</w:t>
            </w:r>
          </w:p>
        </w:tc>
        <w:tc>
          <w:tcPr>
            <w:tcW w:w="1673" w:type="dxa"/>
          </w:tcPr>
          <w:p w:rsidR="00C37105" w:rsidRDefault="00F85FC2" w:rsidP="009D46B7">
            <w:pPr>
              <w:pStyle w:val="TableParagraph"/>
              <w:spacing w:before="3"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22 Días</w:t>
            </w:r>
          </w:p>
        </w:tc>
        <w:tc>
          <w:tcPr>
            <w:tcW w:w="2127" w:type="dxa"/>
          </w:tcPr>
          <w:p w:rsidR="00C37105" w:rsidRDefault="00C37105" w:rsidP="009D46B7">
            <w:pPr>
              <w:pStyle w:val="TableParagraph"/>
              <w:spacing w:before="3" w:line="196" w:lineRule="exact"/>
              <w:ind w:left="0" w:right="30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02 </w:t>
            </w:r>
            <w:r w:rsidR="00100DEE">
              <w:rPr>
                <w:sz w:val="18"/>
              </w:rPr>
              <w:t>y</w:t>
            </w:r>
            <w:r w:rsidR="00864A8C">
              <w:rPr>
                <w:sz w:val="18"/>
              </w:rPr>
              <w:t xml:space="preserve"> 03 </w:t>
            </w:r>
            <w:r>
              <w:rPr>
                <w:sz w:val="18"/>
              </w:rPr>
              <w:t>de Marzo</w:t>
            </w:r>
          </w:p>
        </w:tc>
        <w:tc>
          <w:tcPr>
            <w:tcW w:w="1417" w:type="dxa"/>
          </w:tcPr>
          <w:p w:rsidR="00C37105" w:rsidRDefault="00C37105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</w:tcPr>
          <w:p w:rsidR="00C37105" w:rsidRDefault="00C37105" w:rsidP="009D46B7">
            <w:pPr>
              <w:pStyle w:val="TableParagraph"/>
              <w:spacing w:before="3" w:line="196" w:lineRule="exact"/>
              <w:ind w:left="204" w:right="18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0" w:line="200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5.</w:t>
            </w:r>
          </w:p>
        </w:tc>
        <w:tc>
          <w:tcPr>
            <w:tcW w:w="1464" w:type="dxa"/>
            <w:shd w:val="clear" w:color="auto" w:fill="EED2D2"/>
          </w:tcPr>
          <w:p w:rsidR="00100DEE" w:rsidRPr="007533E8" w:rsidRDefault="00100DEE" w:rsidP="009D46B7">
            <w:pPr>
              <w:pStyle w:val="TableParagraph"/>
              <w:ind w:right="23"/>
              <w:jc w:val="left"/>
              <w:rPr>
                <w:sz w:val="18"/>
              </w:rPr>
            </w:pPr>
            <w:r>
              <w:rPr>
                <w:sz w:val="18"/>
              </w:rPr>
              <w:t>10 de Febrero</w:t>
            </w:r>
          </w:p>
        </w:tc>
        <w:tc>
          <w:tcPr>
            <w:tcW w:w="4253" w:type="dxa"/>
            <w:shd w:val="clear" w:color="auto" w:fill="EED2D2"/>
          </w:tcPr>
          <w:p w:rsidR="00100DEE" w:rsidRDefault="00100DEE" w:rsidP="009D46B7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Violencia Intrafamiliar</w:t>
            </w:r>
          </w:p>
        </w:tc>
        <w:tc>
          <w:tcPr>
            <w:tcW w:w="1673" w:type="dxa"/>
            <w:shd w:val="clear" w:color="auto" w:fill="EED2D2"/>
          </w:tcPr>
          <w:p w:rsidR="00100DEE" w:rsidRDefault="00100DEE" w:rsidP="009D46B7">
            <w:pPr>
              <w:pStyle w:val="TableParagraph"/>
              <w:ind w:left="0" w:right="479"/>
              <w:rPr>
                <w:sz w:val="18"/>
              </w:rPr>
            </w:pPr>
            <w:r>
              <w:rPr>
                <w:sz w:val="18"/>
              </w:rPr>
              <w:t>15 Días</w:t>
            </w:r>
          </w:p>
        </w:tc>
        <w:tc>
          <w:tcPr>
            <w:tcW w:w="2127" w:type="dxa"/>
            <w:shd w:val="clear" w:color="auto" w:fill="EED2D2"/>
          </w:tcPr>
          <w:p w:rsidR="00100DEE" w:rsidRDefault="00100DEE" w:rsidP="009D46B7">
            <w:pPr>
              <w:pStyle w:val="TableParagraph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04 de Marzo</w:t>
            </w:r>
          </w:p>
        </w:tc>
        <w:tc>
          <w:tcPr>
            <w:tcW w:w="141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04" w:right="18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</w:tcPr>
          <w:p w:rsidR="00100DEE" w:rsidRDefault="00100DEE" w:rsidP="009D46B7">
            <w:pPr>
              <w:pStyle w:val="TableParagraph"/>
              <w:spacing w:before="0" w:line="200" w:lineRule="exact"/>
              <w:ind w:left="225"/>
              <w:jc w:val="left"/>
              <w:rPr>
                <w:rFonts w:ascii="Times New Roman"/>
                <w:b/>
                <w:w w:val="110"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6.</w:t>
            </w:r>
          </w:p>
        </w:tc>
        <w:tc>
          <w:tcPr>
            <w:tcW w:w="1464" w:type="dxa"/>
          </w:tcPr>
          <w:p w:rsidR="00100DEE" w:rsidRDefault="00100DEE" w:rsidP="009D46B7">
            <w:pPr>
              <w:pStyle w:val="TableParagraph"/>
              <w:spacing w:before="3" w:line="196" w:lineRule="exact"/>
              <w:ind w:right="24"/>
              <w:jc w:val="left"/>
              <w:rPr>
                <w:sz w:val="18"/>
              </w:rPr>
            </w:pPr>
            <w:r>
              <w:rPr>
                <w:sz w:val="18"/>
              </w:rPr>
              <w:t>10 de Febrero</w:t>
            </w:r>
          </w:p>
        </w:tc>
        <w:tc>
          <w:tcPr>
            <w:tcW w:w="4253" w:type="dxa"/>
          </w:tcPr>
          <w:p w:rsidR="00100DEE" w:rsidRDefault="00100DEE" w:rsidP="009D46B7">
            <w:pPr>
              <w:pStyle w:val="TableParagraph"/>
              <w:spacing w:before="3" w:line="196" w:lineRule="exact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Uso de Datos Sociodemográficos</w:t>
            </w:r>
          </w:p>
        </w:tc>
        <w:tc>
          <w:tcPr>
            <w:tcW w:w="1673" w:type="dxa"/>
          </w:tcPr>
          <w:p w:rsidR="00100DEE" w:rsidRDefault="00100DEE" w:rsidP="009D46B7">
            <w:pPr>
              <w:pStyle w:val="TableParagraph"/>
              <w:spacing w:before="3"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16 Días</w:t>
            </w:r>
          </w:p>
        </w:tc>
        <w:tc>
          <w:tcPr>
            <w:tcW w:w="2127" w:type="dxa"/>
          </w:tcPr>
          <w:p w:rsidR="00100DEE" w:rsidRDefault="00100DEE" w:rsidP="009D46B7">
            <w:pPr>
              <w:pStyle w:val="TableParagraph"/>
              <w:spacing w:before="3" w:line="196" w:lineRule="exact"/>
              <w:ind w:left="0" w:right="30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05 y 06 de Marzo</w:t>
            </w:r>
          </w:p>
        </w:tc>
        <w:tc>
          <w:tcPr>
            <w:tcW w:w="1417" w:type="dxa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</w:tcPr>
          <w:p w:rsidR="00100DEE" w:rsidRDefault="00100DEE" w:rsidP="009D46B7">
            <w:pPr>
              <w:pStyle w:val="TableParagraph"/>
              <w:spacing w:before="3" w:line="196" w:lineRule="exact"/>
              <w:ind w:left="204" w:right="18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0" w:line="200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7.</w:t>
            </w:r>
          </w:p>
        </w:tc>
        <w:tc>
          <w:tcPr>
            <w:tcW w:w="1464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right="24"/>
              <w:jc w:val="left"/>
              <w:rPr>
                <w:sz w:val="18"/>
              </w:rPr>
            </w:pPr>
            <w:r>
              <w:rPr>
                <w:sz w:val="18"/>
              </w:rPr>
              <w:t>30 de Enero</w:t>
            </w:r>
          </w:p>
        </w:tc>
        <w:tc>
          <w:tcPr>
            <w:tcW w:w="425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Prevención de Embarazo en la Adolescencia</w:t>
            </w:r>
          </w:p>
        </w:tc>
        <w:tc>
          <w:tcPr>
            <w:tcW w:w="1673" w:type="dxa"/>
            <w:shd w:val="clear" w:color="auto" w:fill="EED2D2"/>
          </w:tcPr>
          <w:p w:rsidR="00100DEE" w:rsidRDefault="00100DEE" w:rsidP="009D46B7">
            <w:r>
              <w:rPr>
                <w:sz w:val="18"/>
              </w:rPr>
              <w:t xml:space="preserve">     31 </w:t>
            </w:r>
            <w:r w:rsidRPr="00ED33A3">
              <w:rPr>
                <w:sz w:val="18"/>
              </w:rPr>
              <w:t>Días</w:t>
            </w:r>
          </w:p>
        </w:tc>
        <w:tc>
          <w:tcPr>
            <w:tcW w:w="212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0" w:right="30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16 de Marzo</w:t>
            </w:r>
          </w:p>
        </w:tc>
        <w:tc>
          <w:tcPr>
            <w:tcW w:w="141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  <w:shd w:val="clear" w:color="auto" w:fill="EED2D2"/>
          </w:tcPr>
          <w:p w:rsidR="00100DEE" w:rsidRDefault="00100DEE" w:rsidP="009D46B7">
            <w:pPr>
              <w:jc w:val="center"/>
            </w:pPr>
            <w:r w:rsidRPr="00657706"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0" w:line="200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0"/>
                <w:sz w:val="18"/>
              </w:rPr>
              <w:t>8.</w:t>
            </w:r>
          </w:p>
        </w:tc>
        <w:tc>
          <w:tcPr>
            <w:tcW w:w="1464" w:type="dxa"/>
            <w:shd w:val="clear" w:color="auto" w:fill="EED2D2"/>
          </w:tcPr>
          <w:p w:rsidR="00100DEE" w:rsidRDefault="00100DEE" w:rsidP="009D46B7">
            <w:pPr>
              <w:pStyle w:val="TableParagraph"/>
              <w:ind w:left="0" w:right="23"/>
              <w:jc w:val="left"/>
              <w:rPr>
                <w:sz w:val="18"/>
              </w:rPr>
            </w:pPr>
            <w:r>
              <w:rPr>
                <w:sz w:val="18"/>
              </w:rPr>
              <w:t xml:space="preserve"> 04 de Febrero</w:t>
            </w:r>
          </w:p>
        </w:tc>
        <w:tc>
          <w:tcPr>
            <w:tcW w:w="4253" w:type="dxa"/>
            <w:shd w:val="clear" w:color="auto" w:fill="EED2D2"/>
          </w:tcPr>
          <w:p w:rsidR="00100DEE" w:rsidRDefault="00100DEE" w:rsidP="009D46B7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Violencia Intrafamiliar</w:t>
            </w:r>
          </w:p>
        </w:tc>
        <w:tc>
          <w:tcPr>
            <w:tcW w:w="1673" w:type="dxa"/>
            <w:shd w:val="clear" w:color="auto" w:fill="EED2D2"/>
          </w:tcPr>
          <w:p w:rsidR="00100DEE" w:rsidRDefault="00100DEE" w:rsidP="009D46B7">
            <w:r>
              <w:rPr>
                <w:sz w:val="18"/>
              </w:rPr>
              <w:t xml:space="preserve">     28</w:t>
            </w:r>
            <w:r w:rsidRPr="00ED33A3">
              <w:rPr>
                <w:sz w:val="18"/>
              </w:rPr>
              <w:t xml:space="preserve"> Días</w:t>
            </w:r>
          </w:p>
        </w:tc>
        <w:tc>
          <w:tcPr>
            <w:tcW w:w="212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0" w:right="30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17 de Marzo</w:t>
            </w:r>
          </w:p>
        </w:tc>
        <w:tc>
          <w:tcPr>
            <w:tcW w:w="141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  <w:shd w:val="clear" w:color="auto" w:fill="EED2D2"/>
          </w:tcPr>
          <w:p w:rsidR="00100DEE" w:rsidRDefault="00100DEE" w:rsidP="009D46B7">
            <w:pPr>
              <w:jc w:val="center"/>
            </w:pPr>
            <w:r w:rsidRPr="00657706">
              <w:rPr>
                <w:sz w:val="18"/>
              </w:rPr>
              <w:t>2020</w:t>
            </w:r>
          </w:p>
        </w:tc>
      </w:tr>
      <w:tr w:rsidR="00100DEE" w:rsidTr="009D46B7">
        <w:trPr>
          <w:trHeight w:val="217"/>
        </w:trPr>
        <w:tc>
          <w:tcPr>
            <w:tcW w:w="567" w:type="dxa"/>
          </w:tcPr>
          <w:p w:rsidR="00100DEE" w:rsidRDefault="00100DEE" w:rsidP="009D46B7">
            <w:pPr>
              <w:pStyle w:val="TableParagraph"/>
              <w:spacing w:before="0" w:line="198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5"/>
                <w:sz w:val="18"/>
              </w:rPr>
              <w:t>9.</w:t>
            </w:r>
          </w:p>
        </w:tc>
        <w:tc>
          <w:tcPr>
            <w:tcW w:w="1464" w:type="dxa"/>
          </w:tcPr>
          <w:p w:rsidR="00100DEE" w:rsidRDefault="00100DEE" w:rsidP="009D46B7">
            <w:pPr>
              <w:pStyle w:val="TableParagraph"/>
              <w:spacing w:line="196" w:lineRule="exact"/>
              <w:ind w:right="23"/>
              <w:jc w:val="left"/>
              <w:rPr>
                <w:sz w:val="18"/>
              </w:rPr>
            </w:pPr>
            <w:r>
              <w:rPr>
                <w:sz w:val="18"/>
              </w:rPr>
              <w:t>04 de Febrero</w:t>
            </w:r>
          </w:p>
        </w:tc>
        <w:tc>
          <w:tcPr>
            <w:tcW w:w="4253" w:type="dxa"/>
          </w:tcPr>
          <w:p w:rsidR="00100DEE" w:rsidRDefault="00100DEE" w:rsidP="009D46B7">
            <w:pPr>
              <w:pStyle w:val="TableParagraph"/>
              <w:spacing w:line="196" w:lineRule="exact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Prevención de Embarazo en la Adolescencia</w:t>
            </w:r>
          </w:p>
        </w:tc>
        <w:tc>
          <w:tcPr>
            <w:tcW w:w="1673" w:type="dxa"/>
          </w:tcPr>
          <w:p w:rsidR="00100DEE" w:rsidRDefault="00100DEE" w:rsidP="009D46B7">
            <w:pPr>
              <w:pStyle w:val="TableParagraph"/>
              <w:spacing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29 Días</w:t>
            </w:r>
          </w:p>
        </w:tc>
        <w:tc>
          <w:tcPr>
            <w:tcW w:w="2127" w:type="dxa"/>
          </w:tcPr>
          <w:p w:rsidR="00100DEE" w:rsidRDefault="00100DEE" w:rsidP="009D46B7">
            <w:pPr>
              <w:pStyle w:val="TableParagraph"/>
              <w:spacing w:line="196" w:lineRule="exact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18 de Marzo</w:t>
            </w:r>
          </w:p>
        </w:tc>
        <w:tc>
          <w:tcPr>
            <w:tcW w:w="1417" w:type="dxa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</w:tcPr>
          <w:p w:rsidR="00100DEE" w:rsidRDefault="00100DEE" w:rsidP="009D46B7">
            <w:pPr>
              <w:jc w:val="center"/>
            </w:pPr>
            <w:r w:rsidRPr="00657706"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2" w:line="198" w:lineRule="exact"/>
              <w:ind w:left="225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w w:val="115"/>
                <w:sz w:val="18"/>
              </w:rPr>
              <w:t>10.</w:t>
            </w:r>
          </w:p>
        </w:tc>
        <w:tc>
          <w:tcPr>
            <w:tcW w:w="1464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23"/>
              <w:jc w:val="left"/>
              <w:rPr>
                <w:sz w:val="18"/>
              </w:rPr>
            </w:pPr>
            <w:r>
              <w:rPr>
                <w:sz w:val="18"/>
              </w:rPr>
              <w:t>05 de Febrero</w:t>
            </w:r>
          </w:p>
        </w:tc>
        <w:tc>
          <w:tcPr>
            <w:tcW w:w="425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Rescatando Nuestros Valores</w:t>
            </w:r>
          </w:p>
        </w:tc>
        <w:tc>
          <w:tcPr>
            <w:tcW w:w="167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28 Días</w:t>
            </w:r>
          </w:p>
        </w:tc>
        <w:tc>
          <w:tcPr>
            <w:tcW w:w="212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19 de Marzo</w:t>
            </w:r>
          </w:p>
        </w:tc>
        <w:tc>
          <w:tcPr>
            <w:tcW w:w="141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  <w:shd w:val="clear" w:color="auto" w:fill="EED2D2"/>
          </w:tcPr>
          <w:p w:rsidR="00100DEE" w:rsidRDefault="00100DEE" w:rsidP="009D46B7">
            <w:pPr>
              <w:jc w:val="center"/>
            </w:pPr>
            <w:r w:rsidRPr="00657706"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2" w:line="198" w:lineRule="exact"/>
              <w:ind w:left="225"/>
              <w:jc w:val="left"/>
              <w:rPr>
                <w:rFonts w:ascii="Times New Roman"/>
                <w:b/>
                <w:w w:val="115"/>
                <w:sz w:val="18"/>
              </w:rPr>
            </w:pPr>
            <w:r>
              <w:rPr>
                <w:rFonts w:ascii="Times New Roman"/>
                <w:b/>
                <w:w w:val="115"/>
                <w:sz w:val="18"/>
              </w:rPr>
              <w:t>11.</w:t>
            </w:r>
          </w:p>
        </w:tc>
        <w:tc>
          <w:tcPr>
            <w:tcW w:w="1464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23"/>
              <w:jc w:val="left"/>
              <w:rPr>
                <w:sz w:val="18"/>
              </w:rPr>
            </w:pPr>
            <w:r>
              <w:rPr>
                <w:sz w:val="18"/>
              </w:rPr>
              <w:t>05 de Febrero</w:t>
            </w:r>
          </w:p>
        </w:tc>
        <w:tc>
          <w:tcPr>
            <w:tcW w:w="425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Prevención de Embarazo en la Adolescencia</w:t>
            </w:r>
          </w:p>
        </w:tc>
        <w:tc>
          <w:tcPr>
            <w:tcW w:w="167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28 Días</w:t>
            </w:r>
          </w:p>
        </w:tc>
        <w:tc>
          <w:tcPr>
            <w:tcW w:w="212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19 de Marzo</w:t>
            </w:r>
          </w:p>
        </w:tc>
        <w:tc>
          <w:tcPr>
            <w:tcW w:w="141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  <w:shd w:val="clear" w:color="auto" w:fill="EED2D2"/>
          </w:tcPr>
          <w:p w:rsidR="00100DEE" w:rsidRDefault="00100DEE" w:rsidP="009D46B7">
            <w:pPr>
              <w:jc w:val="center"/>
            </w:pPr>
            <w:r w:rsidRPr="00657706"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2" w:line="198" w:lineRule="exact"/>
              <w:ind w:left="225"/>
              <w:jc w:val="left"/>
              <w:rPr>
                <w:rFonts w:ascii="Times New Roman"/>
                <w:b/>
                <w:w w:val="115"/>
                <w:sz w:val="18"/>
              </w:rPr>
            </w:pPr>
            <w:r>
              <w:rPr>
                <w:rFonts w:ascii="Times New Roman"/>
                <w:b/>
                <w:w w:val="115"/>
                <w:sz w:val="18"/>
              </w:rPr>
              <w:t>12.</w:t>
            </w:r>
          </w:p>
        </w:tc>
        <w:tc>
          <w:tcPr>
            <w:tcW w:w="1464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23"/>
              <w:jc w:val="left"/>
              <w:rPr>
                <w:sz w:val="18"/>
              </w:rPr>
            </w:pPr>
            <w:r>
              <w:rPr>
                <w:sz w:val="18"/>
              </w:rPr>
              <w:t>06 de Febrero</w:t>
            </w:r>
          </w:p>
        </w:tc>
        <w:tc>
          <w:tcPr>
            <w:tcW w:w="425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Rescatando Nuestros Valores</w:t>
            </w:r>
          </w:p>
        </w:tc>
        <w:tc>
          <w:tcPr>
            <w:tcW w:w="167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 xml:space="preserve">28 Días </w:t>
            </w:r>
          </w:p>
        </w:tc>
        <w:tc>
          <w:tcPr>
            <w:tcW w:w="212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20 de Marzo</w:t>
            </w:r>
          </w:p>
        </w:tc>
        <w:tc>
          <w:tcPr>
            <w:tcW w:w="141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26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  <w:shd w:val="clear" w:color="auto" w:fill="EED2D2"/>
          </w:tcPr>
          <w:p w:rsidR="00100DEE" w:rsidRDefault="00100DEE" w:rsidP="009D46B7">
            <w:pPr>
              <w:jc w:val="center"/>
            </w:pPr>
            <w:r w:rsidRPr="00657706">
              <w:rPr>
                <w:sz w:val="18"/>
              </w:rPr>
              <w:t>2020</w:t>
            </w:r>
          </w:p>
        </w:tc>
      </w:tr>
      <w:tr w:rsidR="00100DEE" w:rsidTr="009D46B7">
        <w:trPr>
          <w:trHeight w:val="220"/>
        </w:trPr>
        <w:tc>
          <w:tcPr>
            <w:tcW w:w="56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2" w:line="198" w:lineRule="exact"/>
              <w:ind w:left="225"/>
              <w:jc w:val="left"/>
              <w:rPr>
                <w:rFonts w:ascii="Times New Roman"/>
                <w:b/>
                <w:w w:val="115"/>
                <w:sz w:val="18"/>
              </w:rPr>
            </w:pPr>
            <w:r>
              <w:rPr>
                <w:rFonts w:ascii="Times New Roman"/>
                <w:b/>
                <w:w w:val="115"/>
                <w:sz w:val="18"/>
              </w:rPr>
              <w:t>13.</w:t>
            </w:r>
          </w:p>
        </w:tc>
        <w:tc>
          <w:tcPr>
            <w:tcW w:w="1464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23"/>
              <w:jc w:val="left"/>
              <w:rPr>
                <w:sz w:val="18"/>
              </w:rPr>
            </w:pPr>
            <w:r>
              <w:rPr>
                <w:sz w:val="18"/>
              </w:rPr>
              <w:t>05 de Marzo</w:t>
            </w:r>
          </w:p>
        </w:tc>
        <w:tc>
          <w:tcPr>
            <w:tcW w:w="425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Violencia Intrafamiliar</w:t>
            </w:r>
          </w:p>
        </w:tc>
        <w:tc>
          <w:tcPr>
            <w:tcW w:w="1673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0" w:right="479"/>
              <w:rPr>
                <w:sz w:val="18"/>
              </w:rPr>
            </w:pPr>
            <w:r>
              <w:rPr>
                <w:sz w:val="18"/>
              </w:rPr>
              <w:t>06 días</w:t>
            </w:r>
          </w:p>
        </w:tc>
        <w:tc>
          <w:tcPr>
            <w:tcW w:w="212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right="304"/>
              <w:jc w:val="left"/>
              <w:rPr>
                <w:sz w:val="18"/>
              </w:rPr>
            </w:pPr>
            <w:r>
              <w:rPr>
                <w:sz w:val="18"/>
              </w:rPr>
              <w:t>11 y 12de Marzo</w:t>
            </w:r>
          </w:p>
        </w:tc>
        <w:tc>
          <w:tcPr>
            <w:tcW w:w="1417" w:type="dxa"/>
            <w:shd w:val="clear" w:color="auto" w:fill="EED2D2"/>
          </w:tcPr>
          <w:p w:rsidR="00100DEE" w:rsidRDefault="00100DEE" w:rsidP="009D46B7">
            <w:pPr>
              <w:pStyle w:val="TableParagraph"/>
              <w:spacing w:line="196" w:lineRule="exact"/>
              <w:ind w:left="228" w:right="213"/>
              <w:jc w:val="left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851" w:type="dxa"/>
            <w:shd w:val="clear" w:color="auto" w:fill="EED2D2"/>
          </w:tcPr>
          <w:p w:rsidR="00100DEE" w:rsidRDefault="00100DEE" w:rsidP="009D46B7">
            <w:pPr>
              <w:pStyle w:val="TableParagraph"/>
              <w:spacing w:before="3" w:line="196" w:lineRule="exact"/>
              <w:ind w:left="204" w:right="187"/>
              <w:rPr>
                <w:sz w:val="18"/>
              </w:rPr>
            </w:pPr>
            <w:r w:rsidRPr="00657706">
              <w:rPr>
                <w:sz w:val="18"/>
              </w:rPr>
              <w:t>2020</w:t>
            </w:r>
          </w:p>
        </w:tc>
      </w:tr>
    </w:tbl>
    <w:p w:rsidR="000912F2" w:rsidRDefault="009D46B7" w:rsidP="00BA1424">
      <w:pPr>
        <w:rPr>
          <w:sz w:val="18"/>
        </w:rPr>
      </w:pPr>
      <w:r>
        <w:rPr>
          <w:sz w:val="18"/>
        </w:rPr>
        <w:br w:type="textWrapping" w:clear="all"/>
      </w:r>
      <w:r w:rsidR="00BA1424">
        <w:rPr>
          <w:sz w:val="18"/>
        </w:rPr>
        <w:t xml:space="preserve">                                                          </w:t>
      </w:r>
      <w:r w:rsidR="008C329D">
        <w:rPr>
          <w:sz w:val="18"/>
        </w:rPr>
        <w:t xml:space="preserve">     </w:t>
      </w:r>
    </w:p>
    <w:p w:rsidR="008C329D" w:rsidRDefault="000912F2" w:rsidP="00BA1424">
      <w:pPr>
        <w:rPr>
          <w:sz w:val="18"/>
        </w:rPr>
      </w:pPr>
      <w:r>
        <w:rPr>
          <w:sz w:val="18"/>
        </w:rPr>
        <w:t xml:space="preserve">  </w:t>
      </w:r>
      <w:r w:rsidR="008C329D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</w:t>
      </w:r>
      <w:r w:rsidR="00BA1424">
        <w:rPr>
          <w:noProof/>
          <w:lang w:bidi="ar-SA"/>
        </w:rPr>
        <w:drawing>
          <wp:inline distT="0" distB="0" distL="0" distR="0">
            <wp:extent cx="1448481" cy="7143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38" cy="73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F2" w:rsidRDefault="000912F2" w:rsidP="00100DEE">
      <w:pPr>
        <w:tabs>
          <w:tab w:val="left" w:pos="15270"/>
        </w:tabs>
        <w:rPr>
          <w:sz w:val="18"/>
        </w:rPr>
      </w:pPr>
      <w:r>
        <w:rPr>
          <w:sz w:val="18"/>
        </w:rPr>
        <w:t xml:space="preserve">                                                               ______________________________      </w:t>
      </w:r>
      <w:r w:rsidR="00100DEE">
        <w:rPr>
          <w:sz w:val="18"/>
        </w:rPr>
        <w:tab/>
      </w:r>
    </w:p>
    <w:p w:rsidR="008C329D" w:rsidRPr="00155D38" w:rsidRDefault="008C329D" w:rsidP="00B109DC">
      <w:pPr>
        <w:ind w:left="2160"/>
        <w:rPr>
          <w:b/>
          <w:sz w:val="18"/>
        </w:rPr>
      </w:pPr>
      <w:r>
        <w:rPr>
          <w:sz w:val="18"/>
        </w:rPr>
        <w:t xml:space="preserve">                      </w:t>
      </w:r>
      <w:r w:rsidRPr="00155D38">
        <w:rPr>
          <w:b/>
          <w:sz w:val="18"/>
        </w:rPr>
        <w:t>Licda. Altagracia M. Díaz Piña</w:t>
      </w:r>
    </w:p>
    <w:p w:rsidR="008C329D" w:rsidRDefault="008C329D" w:rsidP="00B109DC">
      <w:pPr>
        <w:ind w:left="2160"/>
        <w:rPr>
          <w:sz w:val="18"/>
        </w:rPr>
      </w:pPr>
      <w:r>
        <w:rPr>
          <w:sz w:val="18"/>
        </w:rPr>
        <w:t xml:space="preserve">                      Encargada Depto. Salud Sexual y</w:t>
      </w:r>
    </w:p>
    <w:p w:rsidR="00155D38" w:rsidRDefault="008C329D" w:rsidP="00B109DC">
      <w:pPr>
        <w:ind w:left="2160"/>
        <w:rPr>
          <w:sz w:val="18"/>
        </w:rPr>
      </w:pPr>
      <w:r>
        <w:rPr>
          <w:sz w:val="18"/>
        </w:rPr>
        <w:t xml:space="preserve">                      Reproductiva</w:t>
      </w:r>
      <w:r w:rsidR="00155D38">
        <w:rPr>
          <w:sz w:val="18"/>
        </w:rPr>
        <w:t xml:space="preserve"> y Equidad de Género                                                                         </w:t>
      </w:r>
    </w:p>
    <w:p w:rsidR="008C329D" w:rsidRDefault="00155D38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78F" w:rsidRDefault="008C329D" w:rsidP="00801F52">
      <w:pPr>
        <w:rPr>
          <w:rFonts w:ascii="Times New Roman"/>
          <w:b/>
          <w:sz w:val="6"/>
        </w:rPr>
      </w:pPr>
      <w:r>
        <w:rPr>
          <w:sz w:val="18"/>
        </w:rPr>
        <w:t xml:space="preserve">                    </w:t>
      </w:r>
    </w:p>
    <w:p w:rsidR="00B54367" w:rsidRDefault="0067475D" w:rsidP="008C329D">
      <w:pPr>
        <w:tabs>
          <w:tab w:val="left" w:pos="5432"/>
          <w:tab w:val="left" w:pos="11895"/>
        </w:tabs>
        <w:ind w:left="143"/>
        <w:rPr>
          <w:rFonts w:ascii="Times New Roman"/>
          <w:sz w:val="20"/>
        </w:rPr>
      </w:pPr>
      <w:r>
        <w:rPr>
          <w:rFonts w:ascii="Times New Roman"/>
          <w:position w:val="39"/>
          <w:sz w:val="20"/>
        </w:rPr>
        <w:tab/>
      </w:r>
      <w:r w:rsidR="008C329D">
        <w:rPr>
          <w:rFonts w:ascii="Times New Roman"/>
          <w:position w:val="39"/>
          <w:sz w:val="20"/>
        </w:rPr>
        <w:tab/>
      </w:r>
    </w:p>
    <w:p w:rsidR="0025378F" w:rsidRDefault="0025378F" w:rsidP="008C329D">
      <w:pPr>
        <w:tabs>
          <w:tab w:val="left" w:pos="5432"/>
          <w:tab w:val="left" w:pos="11895"/>
        </w:tabs>
        <w:ind w:left="143"/>
        <w:rPr>
          <w:rFonts w:ascii="Times New Roman"/>
          <w:sz w:val="20"/>
        </w:rPr>
      </w:pPr>
    </w:p>
    <w:sectPr w:rsidR="0025378F" w:rsidSect="00124B8A"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9D6"/>
    <w:multiLevelType w:val="hybridMultilevel"/>
    <w:tmpl w:val="29DEACB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092D81"/>
    <w:multiLevelType w:val="hybridMultilevel"/>
    <w:tmpl w:val="7F16F8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378F"/>
    <w:rsid w:val="000308EF"/>
    <w:rsid w:val="00053969"/>
    <w:rsid w:val="000912F2"/>
    <w:rsid w:val="000C2AE4"/>
    <w:rsid w:val="000C390B"/>
    <w:rsid w:val="00100DEE"/>
    <w:rsid w:val="00106619"/>
    <w:rsid w:val="00124B8A"/>
    <w:rsid w:val="00155D38"/>
    <w:rsid w:val="0018393E"/>
    <w:rsid w:val="001E6614"/>
    <w:rsid w:val="001F5FDC"/>
    <w:rsid w:val="00201755"/>
    <w:rsid w:val="0025378F"/>
    <w:rsid w:val="00262C28"/>
    <w:rsid w:val="0026495E"/>
    <w:rsid w:val="002D329E"/>
    <w:rsid w:val="0030295F"/>
    <w:rsid w:val="00307ADA"/>
    <w:rsid w:val="00315F58"/>
    <w:rsid w:val="00330CA8"/>
    <w:rsid w:val="00335DBF"/>
    <w:rsid w:val="003611CE"/>
    <w:rsid w:val="003B5787"/>
    <w:rsid w:val="004057EA"/>
    <w:rsid w:val="00423069"/>
    <w:rsid w:val="00440ED3"/>
    <w:rsid w:val="00442902"/>
    <w:rsid w:val="00455545"/>
    <w:rsid w:val="004B2F38"/>
    <w:rsid w:val="004D20C3"/>
    <w:rsid w:val="005360E7"/>
    <w:rsid w:val="00555CB0"/>
    <w:rsid w:val="005E22C5"/>
    <w:rsid w:val="006347C5"/>
    <w:rsid w:val="00655AD5"/>
    <w:rsid w:val="006631A2"/>
    <w:rsid w:val="0067475D"/>
    <w:rsid w:val="00675CAB"/>
    <w:rsid w:val="00697F54"/>
    <w:rsid w:val="006C1DB0"/>
    <w:rsid w:val="007304E0"/>
    <w:rsid w:val="007533E8"/>
    <w:rsid w:val="00765D84"/>
    <w:rsid w:val="00767223"/>
    <w:rsid w:val="007D59FD"/>
    <w:rsid w:val="00801F52"/>
    <w:rsid w:val="00807A50"/>
    <w:rsid w:val="00821B8A"/>
    <w:rsid w:val="008372A8"/>
    <w:rsid w:val="008458F5"/>
    <w:rsid w:val="00864A8C"/>
    <w:rsid w:val="00872ABE"/>
    <w:rsid w:val="008A4A8B"/>
    <w:rsid w:val="008B5124"/>
    <w:rsid w:val="008C329D"/>
    <w:rsid w:val="008E74A2"/>
    <w:rsid w:val="008F60BD"/>
    <w:rsid w:val="00903CC8"/>
    <w:rsid w:val="0095514D"/>
    <w:rsid w:val="00987FF8"/>
    <w:rsid w:val="009C104B"/>
    <w:rsid w:val="009D3D89"/>
    <w:rsid w:val="009D46B7"/>
    <w:rsid w:val="00A24CB7"/>
    <w:rsid w:val="00A364DC"/>
    <w:rsid w:val="00A53F05"/>
    <w:rsid w:val="00AB3BED"/>
    <w:rsid w:val="00AB3E79"/>
    <w:rsid w:val="00B109DC"/>
    <w:rsid w:val="00B54367"/>
    <w:rsid w:val="00BA1424"/>
    <w:rsid w:val="00BB11A4"/>
    <w:rsid w:val="00C242AD"/>
    <w:rsid w:val="00C26246"/>
    <w:rsid w:val="00C2639A"/>
    <w:rsid w:val="00C36115"/>
    <w:rsid w:val="00C37105"/>
    <w:rsid w:val="00C43148"/>
    <w:rsid w:val="00C43F86"/>
    <w:rsid w:val="00C673C5"/>
    <w:rsid w:val="00C71F20"/>
    <w:rsid w:val="00C93D8E"/>
    <w:rsid w:val="00C96EA1"/>
    <w:rsid w:val="00C97E23"/>
    <w:rsid w:val="00CB1D80"/>
    <w:rsid w:val="00CB541E"/>
    <w:rsid w:val="00CC30A7"/>
    <w:rsid w:val="00D04D7C"/>
    <w:rsid w:val="00D065CE"/>
    <w:rsid w:val="00D07D2D"/>
    <w:rsid w:val="00D26359"/>
    <w:rsid w:val="00D54FAB"/>
    <w:rsid w:val="00D751A9"/>
    <w:rsid w:val="00DA670A"/>
    <w:rsid w:val="00DC4DC3"/>
    <w:rsid w:val="00DC5DF2"/>
    <w:rsid w:val="00DC6B82"/>
    <w:rsid w:val="00DC6F38"/>
    <w:rsid w:val="00DE5CAE"/>
    <w:rsid w:val="00DE69BD"/>
    <w:rsid w:val="00E6635D"/>
    <w:rsid w:val="00E70415"/>
    <w:rsid w:val="00E81F41"/>
    <w:rsid w:val="00F85FC2"/>
    <w:rsid w:val="00FC6C6F"/>
    <w:rsid w:val="00FE629C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4A8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A4A8B"/>
    <w:rPr>
      <w:b/>
      <w:bCs/>
    </w:rPr>
  </w:style>
  <w:style w:type="paragraph" w:styleId="Prrafodelista">
    <w:name w:val="List Paragraph"/>
    <w:basedOn w:val="Normal"/>
    <w:uiPriority w:val="34"/>
    <w:qFormat/>
    <w:rsid w:val="008A4A8B"/>
  </w:style>
  <w:style w:type="paragraph" w:customStyle="1" w:styleId="TableParagraph">
    <w:name w:val="Table Paragraph"/>
    <w:basedOn w:val="Normal"/>
    <w:uiPriority w:val="1"/>
    <w:qFormat/>
    <w:rsid w:val="008A4A8B"/>
    <w:pPr>
      <w:spacing w:before="1" w:line="199" w:lineRule="exact"/>
      <w:ind w:left="39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35D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B54367"/>
    <w:pPr>
      <w:widowControl/>
      <w:autoSpaceDE/>
      <w:autoSpaceDN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ersonalizado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Conapofa-Jessica</dc:creator>
  <cp:lastModifiedBy>Dell</cp:lastModifiedBy>
  <cp:revision>30</cp:revision>
  <cp:lastPrinted>2020-04-06T14:18:00Z</cp:lastPrinted>
  <dcterms:created xsi:type="dcterms:W3CDTF">2019-11-26T16:13:00Z</dcterms:created>
  <dcterms:modified xsi:type="dcterms:W3CDTF">2020-04-06T14:18:00Z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2019-10-09T00:00:00Z</vt:filetime>
  </property>
</Properties>
</file>